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E6BDA" w14:textId="69FE0738" w:rsidR="00DA4B94" w:rsidRPr="00F9710F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4037407"/>
      <w:bookmarkStart w:id="1" w:name="_GoBack"/>
      <w:bookmarkEnd w:id="1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  <w:lang w:val="ru-RU"/>
        </w:rPr>
        <w:t>БЪЯВЛЕНИЕ</w:t>
      </w:r>
      <w:r w:rsidR="00C653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 w:rsidR="00671FA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14:paraId="137CC416" w14:textId="4D881CF7" w:rsidR="006D626B" w:rsidRPr="00DA4B94" w:rsidRDefault="00DA4B94" w:rsidP="00DA4B94">
      <w:pPr>
        <w:spacing w:before="98" w:after="0"/>
        <w:ind w:right="16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п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риобретение </w:t>
      </w:r>
      <w:r w:rsidR="00671FA9">
        <w:rPr>
          <w:rFonts w:ascii="Times New Roman" w:hAnsi="Times New Roman" w:cs="Times New Roman"/>
          <w:b/>
          <w:sz w:val="28"/>
          <w:szCs w:val="28"/>
          <w:lang w:val="ru-RU"/>
        </w:rPr>
        <w:t>товарно-материальных ценностей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рамках особого порядка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 закупок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 9), пункта 1., статьи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73 </w:t>
      </w:r>
      <w:bookmarkStart w:id="2" w:name="_Hlk14438989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«Особый порядок осуществления закупок»</w:t>
      </w:r>
      <w:bookmarkEnd w:id="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«приобретение однородных товаров,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общая сумма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выделенная для осуществления которых на соответствующий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год без учета НДС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превышает стократного размера месячного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расчетного показателя, установленного законом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республиканском бюджете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соответствующий финансовый год», также руководствуясь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подпунктами: 1); 2); 3), пунктом 2. – «Процедура с применением особого порядка»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038D4573" w:rsidR="006D626B" w:rsidRPr="00F34338" w:rsidRDefault="006D626B" w:rsidP="006D626B">
      <w:pPr>
        <w:pStyle w:val="1"/>
        <w:spacing w:before="93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Товарищество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ограниченной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ответственностью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"Казахойл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Актобе"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>г.Актобе,030000, Бизнес центр «Капитал Плата», пр.А.Молдагуловой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(наименование заказчика)</w:t>
      </w:r>
    </w:p>
    <w:p w14:paraId="7ADC45BB" w14:textId="35B85802" w:rsidR="006D626B" w:rsidRPr="005B5405" w:rsidRDefault="00671FA9" w:rsidP="005B5405">
      <w:pPr>
        <w:pStyle w:val="a3"/>
        <w:spacing w:before="8"/>
        <w:ind w:left="9925" w:right="165"/>
        <w:jc w:val="center"/>
      </w:pPr>
      <w:r>
        <w:rPr>
          <w:lang w:val="ru-RU"/>
        </w:rPr>
        <w:t>1</w:t>
      </w:r>
      <w:r w:rsidR="00AB3F56">
        <w:rPr>
          <w:lang w:val="ru-RU"/>
        </w:rPr>
        <w:t>5</w:t>
      </w:r>
      <w:r w:rsidR="006D626B" w:rsidRPr="006D626B">
        <w:t>.</w:t>
      </w:r>
      <w:r w:rsidR="00891A10" w:rsidRPr="00F9710F">
        <w:rPr>
          <w:lang w:val="ru-RU"/>
        </w:rPr>
        <w:t>1</w:t>
      </w:r>
      <w:r>
        <w:rPr>
          <w:lang w:val="ru-RU"/>
        </w:rPr>
        <w:t>1</w:t>
      </w:r>
      <w:r w:rsidR="006D626B" w:rsidRPr="006D626B">
        <w:t>.2023</w:t>
      </w:r>
    </w:p>
    <w:p w14:paraId="6F6C22E6" w14:textId="68FB98BE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r w:rsidRPr="006D626B">
        <w:rPr>
          <w:sz w:val="24"/>
          <w:szCs w:val="24"/>
        </w:rPr>
        <w:t>Объявляет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проведении</w:t>
      </w:r>
      <w:r w:rsidR="00DA4B94">
        <w:rPr>
          <w:sz w:val="24"/>
          <w:szCs w:val="24"/>
          <w:lang w:val="ru-RU"/>
        </w:rPr>
        <w:t xml:space="preserve"> закупа </w:t>
      </w:r>
      <w:r w:rsidR="001F5E71">
        <w:rPr>
          <w:sz w:val="24"/>
          <w:szCs w:val="24"/>
          <w:lang w:val="ru-RU"/>
        </w:rPr>
        <w:t>химических реактивов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способом</w:t>
      </w:r>
      <w:r w:rsidRPr="006D626B">
        <w:rPr>
          <w:spacing w:val="-6"/>
          <w:sz w:val="24"/>
          <w:szCs w:val="24"/>
        </w:rPr>
        <w:t xml:space="preserve"> </w:t>
      </w:r>
      <w:r w:rsidR="00DA4B94">
        <w:rPr>
          <w:sz w:val="24"/>
          <w:szCs w:val="24"/>
          <w:lang w:val="ru-RU"/>
        </w:rPr>
        <w:t>з</w:t>
      </w:r>
      <w:r w:rsidRPr="006D626B">
        <w:rPr>
          <w:sz w:val="24"/>
          <w:szCs w:val="24"/>
        </w:rPr>
        <w:t>апрос</w:t>
      </w:r>
      <w:r w:rsidR="00DA4B94">
        <w:rPr>
          <w:sz w:val="24"/>
          <w:szCs w:val="24"/>
          <w:lang w:val="ru-RU"/>
        </w:rPr>
        <w:t>а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ценовых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предложений.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073BCDFC" w:rsidR="006D626B" w:rsidRPr="006D626B" w:rsidRDefault="006D626B" w:rsidP="006D626B">
      <w:pPr>
        <w:pStyle w:val="1"/>
        <w:rPr>
          <w:sz w:val="24"/>
          <w:szCs w:val="24"/>
        </w:rPr>
      </w:pPr>
      <w:r w:rsidRPr="006D626B">
        <w:rPr>
          <w:sz w:val="24"/>
          <w:szCs w:val="24"/>
        </w:rPr>
        <w:t>Закуп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"</w:t>
      </w:r>
      <w:r w:rsidR="00671FA9" w:rsidRPr="00671FA9">
        <w:rPr>
          <w:sz w:val="24"/>
          <w:szCs w:val="24"/>
          <w:lang w:val="ru-RU"/>
        </w:rPr>
        <w:t>товарно-материальных ценностей</w:t>
      </w:r>
      <w:r w:rsidRPr="006D626B">
        <w:rPr>
          <w:sz w:val="24"/>
          <w:szCs w:val="24"/>
        </w:rPr>
        <w:t>"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(наименование закупки)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Перечень</w:t>
      </w:r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лотов</w:t>
      </w:r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105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59"/>
        <w:gridCol w:w="1276"/>
        <w:gridCol w:w="709"/>
        <w:gridCol w:w="1275"/>
        <w:gridCol w:w="1560"/>
        <w:gridCol w:w="1559"/>
      </w:tblGrid>
      <w:tr w:rsidR="001169A2" w14:paraId="4898C976" w14:textId="33ECCC69" w:rsidTr="00D55B25">
        <w:tc>
          <w:tcPr>
            <w:tcW w:w="704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134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276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59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276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9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275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560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559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D55B25">
        <w:tc>
          <w:tcPr>
            <w:tcW w:w="704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079AE0C" w14:textId="4CDEE3D9" w:rsidR="001169A2" w:rsidRDefault="00671FA9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671FA9">
              <w:rPr>
                <w:sz w:val="24"/>
                <w:szCs w:val="24"/>
              </w:rPr>
              <w:t>201434.700.000003</w:t>
            </w:r>
          </w:p>
        </w:tc>
        <w:tc>
          <w:tcPr>
            <w:tcW w:w="1276" w:type="dxa"/>
          </w:tcPr>
          <w:p w14:paraId="1716DC0D" w14:textId="4EF86A06" w:rsidR="001169A2" w:rsidRDefault="00671FA9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671FA9">
              <w:rPr>
                <w:sz w:val="24"/>
                <w:szCs w:val="24"/>
              </w:rPr>
              <w:t>Сульфосалициловая кислота</w:t>
            </w:r>
          </w:p>
        </w:tc>
        <w:tc>
          <w:tcPr>
            <w:tcW w:w="1559" w:type="dxa"/>
          </w:tcPr>
          <w:p w14:paraId="6304A275" w14:textId="3F532763" w:rsidR="00EA232C" w:rsidRPr="00B76032" w:rsidRDefault="00671FA9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</w:rPr>
              <w:t>Квалификация "чистый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1FA9">
              <w:rPr>
                <w:sz w:val="24"/>
                <w:szCs w:val="24"/>
              </w:rPr>
              <w:t>для анализа", кристаллы. Назначение: ПТО.</w:t>
            </w:r>
          </w:p>
        </w:tc>
        <w:tc>
          <w:tcPr>
            <w:tcW w:w="1276" w:type="dxa"/>
          </w:tcPr>
          <w:p w14:paraId="43D94423" w14:textId="4F11B920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0117C032" w14:textId="18F9ADB3" w:rsidR="001169A2" w:rsidRPr="000A01FB" w:rsidRDefault="00671FA9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1169A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2</w:t>
            </w:r>
            <w:r w:rsidR="001169A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0734EA9A" w14:textId="34861DBD" w:rsidR="001169A2" w:rsidRPr="000A01FB" w:rsidRDefault="00671FA9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43 411</w:t>
            </w:r>
            <w:r w:rsidR="001169A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560" w:type="dxa"/>
          </w:tcPr>
          <w:p w14:paraId="1418BE69" w14:textId="595AB02C" w:rsidR="001169A2" w:rsidRPr="000A01FB" w:rsidRDefault="00671FA9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8 682</w:t>
            </w:r>
            <w:r w:rsidR="001169A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559" w:type="dxa"/>
          </w:tcPr>
          <w:p w14:paraId="1CB6328B" w14:textId="07256473" w:rsidR="001169A2" w:rsidRDefault="00671FA9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580128AC" w14:textId="14BDB2B9" w:rsidTr="00D55B25">
        <w:tc>
          <w:tcPr>
            <w:tcW w:w="704" w:type="dxa"/>
          </w:tcPr>
          <w:p w14:paraId="1AD9B0F0" w14:textId="48D667D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2C65B809" w14:textId="7D3BF0A0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201331.300.000004</w:t>
            </w:r>
          </w:p>
        </w:tc>
        <w:tc>
          <w:tcPr>
            <w:tcW w:w="1276" w:type="dxa"/>
          </w:tcPr>
          <w:p w14:paraId="55520ABC" w14:textId="4A8F70E4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Хлорид бария</w:t>
            </w:r>
          </w:p>
        </w:tc>
        <w:tc>
          <w:tcPr>
            <w:tcW w:w="1559" w:type="dxa"/>
          </w:tcPr>
          <w:p w14:paraId="4772A37D" w14:textId="69729082" w:rsidR="00EA232C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Квалификация "химически чистый". Назначение: ОЭКУГ.</w:t>
            </w:r>
          </w:p>
        </w:tc>
        <w:tc>
          <w:tcPr>
            <w:tcW w:w="1276" w:type="dxa"/>
          </w:tcPr>
          <w:p w14:paraId="13F6E068" w14:textId="45931586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010BC223" w14:textId="3DEC4567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483F8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  <w:r w:rsidR="00483F8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3B236FB6" w14:textId="34255ABD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5B25">
              <w:rPr>
                <w:sz w:val="24"/>
                <w:szCs w:val="24"/>
                <w:lang w:val="ru-RU"/>
              </w:rPr>
              <w:t>512,59</w:t>
            </w:r>
          </w:p>
        </w:tc>
        <w:tc>
          <w:tcPr>
            <w:tcW w:w="1560" w:type="dxa"/>
          </w:tcPr>
          <w:p w14:paraId="59817F65" w14:textId="5319752B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 xml:space="preserve">11 256,30  </w:t>
            </w:r>
          </w:p>
        </w:tc>
        <w:tc>
          <w:tcPr>
            <w:tcW w:w="1559" w:type="dxa"/>
          </w:tcPr>
          <w:p w14:paraId="4C7E2DD6" w14:textId="3681805A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 xml:space="preserve">с момента подписания Договора до </w:t>
            </w:r>
            <w:r w:rsidRPr="00671FA9">
              <w:rPr>
                <w:sz w:val="24"/>
                <w:szCs w:val="24"/>
                <w:lang w:val="ru-RU"/>
              </w:rPr>
              <w:lastRenderedPageBreak/>
              <w:t>15.12.2023г.</w:t>
            </w:r>
          </w:p>
        </w:tc>
      </w:tr>
      <w:tr w:rsidR="00483F80" w14:paraId="0D5C9993" w14:textId="1FB14149" w:rsidTr="00D55B25">
        <w:tc>
          <w:tcPr>
            <w:tcW w:w="704" w:type="dxa"/>
          </w:tcPr>
          <w:p w14:paraId="0A890F5B" w14:textId="21415F40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134" w:type="dxa"/>
          </w:tcPr>
          <w:p w14:paraId="471ED73F" w14:textId="654ADD5F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201434.700.000003</w:t>
            </w:r>
          </w:p>
        </w:tc>
        <w:tc>
          <w:tcPr>
            <w:tcW w:w="1276" w:type="dxa"/>
          </w:tcPr>
          <w:p w14:paraId="053466C7" w14:textId="35F97969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Сульфосалициловая кислота 2 водная</w:t>
            </w:r>
          </w:p>
        </w:tc>
        <w:tc>
          <w:tcPr>
            <w:tcW w:w="1559" w:type="dxa"/>
          </w:tcPr>
          <w:p w14:paraId="4657A06E" w14:textId="0496E042" w:rsidR="00EA232C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Квалификация "чистый для анализа", кристаллы. Назначение: ОМЭМ</w:t>
            </w:r>
          </w:p>
        </w:tc>
        <w:tc>
          <w:tcPr>
            <w:tcW w:w="1276" w:type="dxa"/>
          </w:tcPr>
          <w:p w14:paraId="2AB28862" w14:textId="015E2432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1E26EB13" w14:textId="42B5822D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D55B2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5614F8B7" w14:textId="6046FECE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47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5B25">
              <w:rPr>
                <w:sz w:val="24"/>
                <w:szCs w:val="24"/>
                <w:lang w:val="ru-RU"/>
              </w:rPr>
              <w:t>337,14</w:t>
            </w:r>
          </w:p>
        </w:tc>
        <w:tc>
          <w:tcPr>
            <w:tcW w:w="1560" w:type="dxa"/>
          </w:tcPr>
          <w:p w14:paraId="7D9662E3" w14:textId="3FC3F908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 xml:space="preserve">14 201,14  </w:t>
            </w:r>
          </w:p>
        </w:tc>
        <w:tc>
          <w:tcPr>
            <w:tcW w:w="1559" w:type="dxa"/>
          </w:tcPr>
          <w:p w14:paraId="6E225F7D" w14:textId="79583646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30F6E285" w14:textId="37B633AC" w:rsidTr="00D55B25">
        <w:tc>
          <w:tcPr>
            <w:tcW w:w="704" w:type="dxa"/>
          </w:tcPr>
          <w:p w14:paraId="271477CE" w14:textId="5124677F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744F0D4" w14:textId="07DDA7D5" w:rsidR="00483F80" w:rsidRPr="000A01FB" w:rsidRDefault="00D55B25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D55B25">
              <w:rPr>
                <w:sz w:val="24"/>
                <w:szCs w:val="24"/>
              </w:rPr>
              <w:t>201412.430.000001</w:t>
            </w:r>
          </w:p>
        </w:tc>
        <w:tc>
          <w:tcPr>
            <w:tcW w:w="1276" w:type="dxa"/>
          </w:tcPr>
          <w:p w14:paraId="0AD7CA70" w14:textId="324A98CD" w:rsidR="00483F80" w:rsidRPr="000A01FB" w:rsidRDefault="00D55B25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D55B25">
              <w:rPr>
                <w:sz w:val="24"/>
                <w:szCs w:val="24"/>
              </w:rPr>
              <w:t>o-Ксилол</w:t>
            </w:r>
          </w:p>
        </w:tc>
        <w:tc>
          <w:tcPr>
            <w:tcW w:w="1559" w:type="dxa"/>
          </w:tcPr>
          <w:p w14:paraId="137DE0DD" w14:textId="705BD22F" w:rsidR="00EA232C" w:rsidRPr="000A01FB" w:rsidRDefault="00D55B25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D55B25">
              <w:rPr>
                <w:sz w:val="24"/>
                <w:szCs w:val="24"/>
              </w:rPr>
              <w:t>О-ксилол, бесцветная жидкость с характерным запахом, смешивается с этанолом, диэтиловым эфиром, ацетоном, хлороформом, бензолом; растворимость в воде менее 0,015 %. Назначение: ОЭКУГ.</w:t>
            </w:r>
          </w:p>
        </w:tc>
        <w:tc>
          <w:tcPr>
            <w:tcW w:w="1276" w:type="dxa"/>
          </w:tcPr>
          <w:p w14:paraId="5F283E46" w14:textId="74B99EFC" w:rsidR="00483F80" w:rsidRPr="000A01FB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25E9E1EB" w14:textId="717706C1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83F80"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5" w:type="dxa"/>
          </w:tcPr>
          <w:p w14:paraId="188CA9B9" w14:textId="36B82465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5B25">
              <w:rPr>
                <w:sz w:val="24"/>
                <w:szCs w:val="24"/>
                <w:lang w:val="ru-RU"/>
              </w:rPr>
              <w:t>925,89</w:t>
            </w:r>
          </w:p>
        </w:tc>
        <w:tc>
          <w:tcPr>
            <w:tcW w:w="1560" w:type="dxa"/>
          </w:tcPr>
          <w:p w14:paraId="6757DE45" w14:textId="00753BF1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 xml:space="preserve">39 258,90  </w:t>
            </w:r>
          </w:p>
        </w:tc>
        <w:tc>
          <w:tcPr>
            <w:tcW w:w="1559" w:type="dxa"/>
          </w:tcPr>
          <w:p w14:paraId="63E931A9" w14:textId="46BF3E59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6B04AFA4" w14:textId="04231AFB" w:rsidTr="00D55B25">
        <w:tc>
          <w:tcPr>
            <w:tcW w:w="704" w:type="dxa"/>
          </w:tcPr>
          <w:p w14:paraId="2D1EEA5A" w14:textId="052957F9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6114FC5" w14:textId="2DE386F2" w:rsidR="00483F80" w:rsidRPr="00F539AE" w:rsidRDefault="00D55B25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D55B25">
              <w:rPr>
                <w:sz w:val="24"/>
                <w:szCs w:val="24"/>
              </w:rPr>
              <w:t>205959.300.000005</w:t>
            </w:r>
          </w:p>
        </w:tc>
        <w:tc>
          <w:tcPr>
            <w:tcW w:w="1276" w:type="dxa"/>
          </w:tcPr>
          <w:p w14:paraId="312E0093" w14:textId="6EFD5D3B" w:rsidR="00483F80" w:rsidRPr="00F539AE" w:rsidRDefault="00D55B25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D55B25">
              <w:rPr>
                <w:sz w:val="24"/>
                <w:szCs w:val="24"/>
              </w:rPr>
              <w:t>Реактив Несслера</w:t>
            </w:r>
          </w:p>
        </w:tc>
        <w:tc>
          <w:tcPr>
            <w:tcW w:w="1559" w:type="dxa"/>
          </w:tcPr>
          <w:p w14:paraId="4CD8D03B" w14:textId="175126E6" w:rsidR="00EA232C" w:rsidRPr="00B76032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Для определения минеральных азотосодержащих веществ Реактив Несслера для определения минеральных азотосодержащих веществ. Назначение: ОМЭМ.</w:t>
            </w:r>
          </w:p>
        </w:tc>
        <w:tc>
          <w:tcPr>
            <w:tcW w:w="1276" w:type="dxa"/>
          </w:tcPr>
          <w:p w14:paraId="34B9568E" w14:textId="5ECF7B2C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453A475F" w14:textId="58B5211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275" w:type="dxa"/>
          </w:tcPr>
          <w:p w14:paraId="67D0F3C8" w14:textId="1367024E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42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5B25">
              <w:rPr>
                <w:sz w:val="24"/>
                <w:szCs w:val="24"/>
                <w:lang w:val="ru-RU"/>
              </w:rPr>
              <w:t>285,71</w:t>
            </w:r>
          </w:p>
        </w:tc>
        <w:tc>
          <w:tcPr>
            <w:tcW w:w="1560" w:type="dxa"/>
          </w:tcPr>
          <w:p w14:paraId="56252B8D" w14:textId="4A90BC8C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 xml:space="preserve">21 142,86  </w:t>
            </w:r>
          </w:p>
        </w:tc>
        <w:tc>
          <w:tcPr>
            <w:tcW w:w="1559" w:type="dxa"/>
          </w:tcPr>
          <w:p w14:paraId="51CEC8F4" w14:textId="435D22B1" w:rsidR="00483F80" w:rsidRDefault="00D55B25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29F29783" w14:textId="05001435" w:rsidTr="00D55B25">
        <w:tc>
          <w:tcPr>
            <w:tcW w:w="704" w:type="dxa"/>
          </w:tcPr>
          <w:p w14:paraId="3C3A35CA" w14:textId="66084B7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202E574F" w14:textId="106B8B3F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201341.800.000000</w:t>
            </w:r>
          </w:p>
        </w:tc>
        <w:tc>
          <w:tcPr>
            <w:tcW w:w="1276" w:type="dxa"/>
          </w:tcPr>
          <w:p w14:paraId="2CD82BC5" w14:textId="45570F96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</w:rPr>
              <w:t>Персульфат аммония (надсернокислый аммоний)</w:t>
            </w:r>
          </w:p>
        </w:tc>
        <w:tc>
          <w:tcPr>
            <w:tcW w:w="1559" w:type="dxa"/>
          </w:tcPr>
          <w:p w14:paraId="7C13F5A3" w14:textId="684695AC" w:rsidR="00EA232C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 w:rsidRPr="00D55B25">
              <w:rPr>
                <w:sz w:val="24"/>
                <w:szCs w:val="24"/>
                <w:lang w:val="ru-RU"/>
              </w:rPr>
              <w:t>Квалификация "чистый для анализа". Назначение: ПТО.</w:t>
            </w:r>
          </w:p>
        </w:tc>
        <w:tc>
          <w:tcPr>
            <w:tcW w:w="1276" w:type="dxa"/>
          </w:tcPr>
          <w:p w14:paraId="24C35C96" w14:textId="2157312C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75C3AF65" w14:textId="365E58C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D55B25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6F2CABC7" w14:textId="5D80D6BE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55B25">
              <w:rPr>
                <w:sz w:val="24"/>
                <w:szCs w:val="24"/>
                <w:lang w:val="ru-RU"/>
              </w:rPr>
              <w:t>352,68</w:t>
            </w:r>
          </w:p>
        </w:tc>
        <w:tc>
          <w:tcPr>
            <w:tcW w:w="1560" w:type="dxa"/>
          </w:tcPr>
          <w:p w14:paraId="1FC6D553" w14:textId="6FB247BA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55B25">
              <w:rPr>
                <w:sz w:val="24"/>
                <w:szCs w:val="24"/>
                <w:lang w:val="ru-RU"/>
              </w:rPr>
              <w:t xml:space="preserve">2 435,27  </w:t>
            </w:r>
          </w:p>
        </w:tc>
        <w:tc>
          <w:tcPr>
            <w:tcW w:w="1559" w:type="dxa"/>
          </w:tcPr>
          <w:p w14:paraId="6F13E761" w14:textId="2E4D0D62" w:rsidR="00483F80" w:rsidRPr="00483F80" w:rsidRDefault="00D55B25" w:rsidP="00483F80">
            <w:pPr>
              <w:pStyle w:val="a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20A4DAA2" w14:textId="69A061EE" w:rsidTr="00D55B25">
        <w:tc>
          <w:tcPr>
            <w:tcW w:w="704" w:type="dxa"/>
          </w:tcPr>
          <w:p w14:paraId="47997A31" w14:textId="5162488A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65F17481" w14:textId="7E4693EB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201341.800.000000</w:t>
            </w:r>
          </w:p>
        </w:tc>
        <w:tc>
          <w:tcPr>
            <w:tcW w:w="1276" w:type="dxa"/>
          </w:tcPr>
          <w:p w14:paraId="7B0F565F" w14:textId="2FDD0C93" w:rsidR="00483F80" w:rsidRPr="000A01FB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Сульфат алюминия-калия (алюмокалиевые квасцы)</w:t>
            </w:r>
          </w:p>
        </w:tc>
        <w:tc>
          <w:tcPr>
            <w:tcW w:w="1559" w:type="dxa"/>
          </w:tcPr>
          <w:p w14:paraId="16716EBA" w14:textId="6C1D880E" w:rsidR="00EA232C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Квалификация "чистый для анализа". Назначение: ОМЭМ.</w:t>
            </w:r>
          </w:p>
        </w:tc>
        <w:tc>
          <w:tcPr>
            <w:tcW w:w="1276" w:type="dxa"/>
          </w:tcPr>
          <w:p w14:paraId="18B1A4EC" w14:textId="71896A5D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7210B2EB" w14:textId="4D48C1AE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275" w:type="dxa"/>
          </w:tcPr>
          <w:p w14:paraId="05ACE2A0" w14:textId="3797DCA3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239,29</w:t>
            </w:r>
          </w:p>
        </w:tc>
        <w:tc>
          <w:tcPr>
            <w:tcW w:w="1560" w:type="dxa"/>
          </w:tcPr>
          <w:p w14:paraId="547ED456" w14:textId="32781906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 xml:space="preserve">1 619,65  </w:t>
            </w:r>
          </w:p>
        </w:tc>
        <w:tc>
          <w:tcPr>
            <w:tcW w:w="1559" w:type="dxa"/>
          </w:tcPr>
          <w:p w14:paraId="48D9E4AA" w14:textId="6BDCAC05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1D66968A" w14:textId="6A263B9A" w:rsidTr="00D55B25">
        <w:tc>
          <w:tcPr>
            <w:tcW w:w="704" w:type="dxa"/>
          </w:tcPr>
          <w:p w14:paraId="5485AB37" w14:textId="20AAF361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2706516C" w14:textId="6EE82B19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201510.500.000002</w:t>
            </w:r>
          </w:p>
        </w:tc>
        <w:tc>
          <w:tcPr>
            <w:tcW w:w="1276" w:type="dxa"/>
          </w:tcPr>
          <w:p w14:paraId="386E5A0D" w14:textId="1325AF37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Кислота азотная</w:t>
            </w:r>
          </w:p>
        </w:tc>
        <w:tc>
          <w:tcPr>
            <w:tcW w:w="1559" w:type="dxa"/>
          </w:tcPr>
          <w:p w14:paraId="7C8178F0" w14:textId="27E24F7D" w:rsidR="00EA232C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Квалификация "ОС.Ч.". Назначение: ПТО.</w:t>
            </w:r>
          </w:p>
        </w:tc>
        <w:tc>
          <w:tcPr>
            <w:tcW w:w="1276" w:type="dxa"/>
          </w:tcPr>
          <w:p w14:paraId="0E0995B0" w14:textId="7357BCB5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20C03637" w14:textId="11F92C73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275" w:type="dxa"/>
          </w:tcPr>
          <w:p w14:paraId="08EC9514" w14:textId="22670EEF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810,71</w:t>
            </w:r>
          </w:p>
        </w:tc>
        <w:tc>
          <w:tcPr>
            <w:tcW w:w="1560" w:type="dxa"/>
          </w:tcPr>
          <w:p w14:paraId="771FE379" w14:textId="1915D5E7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 xml:space="preserve">7 810,71  </w:t>
            </w:r>
          </w:p>
        </w:tc>
        <w:tc>
          <w:tcPr>
            <w:tcW w:w="1559" w:type="dxa"/>
          </w:tcPr>
          <w:p w14:paraId="57C967B9" w14:textId="3E7AEA0F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5DB3D870" w14:textId="649D09CF" w:rsidTr="00D55B25">
        <w:tc>
          <w:tcPr>
            <w:tcW w:w="704" w:type="dxa"/>
          </w:tcPr>
          <w:p w14:paraId="772F0AE7" w14:textId="274CF863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2C24A75" w14:textId="396214FB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201331.300.000006</w:t>
            </w:r>
          </w:p>
        </w:tc>
        <w:tc>
          <w:tcPr>
            <w:tcW w:w="1276" w:type="dxa"/>
          </w:tcPr>
          <w:p w14:paraId="52AF6529" w14:textId="1EE64A88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Барий</w:t>
            </w:r>
          </w:p>
        </w:tc>
        <w:tc>
          <w:tcPr>
            <w:tcW w:w="1559" w:type="dxa"/>
          </w:tcPr>
          <w:p w14:paraId="2DC8BCFF" w14:textId="5138CD75" w:rsidR="00EA232C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 xml:space="preserve">Барий хлористый 2-водный, квалификация "чистый для анализа". Назначение: </w:t>
            </w:r>
            <w:r w:rsidRPr="009A0E59">
              <w:rPr>
                <w:sz w:val="24"/>
                <w:szCs w:val="24"/>
              </w:rPr>
              <w:lastRenderedPageBreak/>
              <w:t>ПТО.</w:t>
            </w:r>
          </w:p>
        </w:tc>
        <w:tc>
          <w:tcPr>
            <w:tcW w:w="1276" w:type="dxa"/>
          </w:tcPr>
          <w:p w14:paraId="09075A15" w14:textId="21C533A1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lastRenderedPageBreak/>
              <w:t>килограмм</w:t>
            </w:r>
          </w:p>
        </w:tc>
        <w:tc>
          <w:tcPr>
            <w:tcW w:w="709" w:type="dxa"/>
          </w:tcPr>
          <w:p w14:paraId="7A178A21" w14:textId="123986B0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5" w:type="dxa"/>
          </w:tcPr>
          <w:p w14:paraId="741AFE29" w14:textId="3FC834AE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64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721,73</w:t>
            </w:r>
          </w:p>
        </w:tc>
        <w:tc>
          <w:tcPr>
            <w:tcW w:w="1560" w:type="dxa"/>
          </w:tcPr>
          <w:p w14:paraId="707EA36A" w14:textId="77777777" w:rsidR="009A0E59" w:rsidRPr="009A0E59" w:rsidRDefault="009A0E59" w:rsidP="009A0E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6 472,17  </w:t>
            </w:r>
          </w:p>
          <w:p w14:paraId="4A955392" w14:textId="161D541F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8E2FB9" w14:textId="16B2A21A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71E86C4D" w14:textId="24C9D122" w:rsidTr="00D55B25">
        <w:tc>
          <w:tcPr>
            <w:tcW w:w="704" w:type="dxa"/>
          </w:tcPr>
          <w:p w14:paraId="6025AE02" w14:textId="7D70C5BB" w:rsidR="00483F80" w:rsidRPr="00483F80" w:rsidRDefault="00483F80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20916170" w14:textId="69BFE930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192023.500.000000</w:t>
            </w:r>
          </w:p>
        </w:tc>
        <w:tc>
          <w:tcPr>
            <w:tcW w:w="1276" w:type="dxa"/>
          </w:tcPr>
          <w:p w14:paraId="0453CFF2" w14:textId="50CF668A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Нефрас</w:t>
            </w:r>
          </w:p>
        </w:tc>
        <w:tc>
          <w:tcPr>
            <w:tcW w:w="1559" w:type="dxa"/>
          </w:tcPr>
          <w:p w14:paraId="1E5D2A9E" w14:textId="1F34CC49" w:rsidR="00EA232C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Нефрас марка С2 80/120. Назначение: ПТО.</w:t>
            </w:r>
          </w:p>
        </w:tc>
        <w:tc>
          <w:tcPr>
            <w:tcW w:w="1276" w:type="dxa"/>
          </w:tcPr>
          <w:p w14:paraId="7738AF9C" w14:textId="7068C434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54B5E70F" w14:textId="0906B215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40,00</w:t>
            </w:r>
          </w:p>
        </w:tc>
        <w:tc>
          <w:tcPr>
            <w:tcW w:w="1275" w:type="dxa"/>
          </w:tcPr>
          <w:p w14:paraId="616E2029" w14:textId="43A4728E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528,13</w:t>
            </w:r>
          </w:p>
        </w:tc>
        <w:tc>
          <w:tcPr>
            <w:tcW w:w="1560" w:type="dxa"/>
          </w:tcPr>
          <w:p w14:paraId="58D4AC72" w14:textId="70DFCB12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 xml:space="preserve">141 125,20  </w:t>
            </w:r>
          </w:p>
        </w:tc>
        <w:tc>
          <w:tcPr>
            <w:tcW w:w="1559" w:type="dxa"/>
          </w:tcPr>
          <w:p w14:paraId="6D68C1D1" w14:textId="11F276F1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483F80" w14:paraId="4A0FA3ED" w14:textId="66E05F2B" w:rsidTr="00D55B25">
        <w:tc>
          <w:tcPr>
            <w:tcW w:w="704" w:type="dxa"/>
          </w:tcPr>
          <w:p w14:paraId="2888167D" w14:textId="702E6E4B" w:rsidR="00483F80" w:rsidRDefault="00483F8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07D38145" w14:textId="171120CE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192023.300.000009</w:t>
            </w:r>
          </w:p>
        </w:tc>
        <w:tc>
          <w:tcPr>
            <w:tcW w:w="1276" w:type="dxa"/>
          </w:tcPr>
          <w:p w14:paraId="5812EEF5" w14:textId="1E005EC4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Ксилол</w:t>
            </w:r>
          </w:p>
        </w:tc>
        <w:tc>
          <w:tcPr>
            <w:tcW w:w="1559" w:type="dxa"/>
          </w:tcPr>
          <w:p w14:paraId="6966245D" w14:textId="3F6653C3" w:rsidR="00EA232C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Ксилол нефтяной марки "А". Назначение: ПТО.</w:t>
            </w:r>
          </w:p>
        </w:tc>
        <w:tc>
          <w:tcPr>
            <w:tcW w:w="1276" w:type="dxa"/>
          </w:tcPr>
          <w:p w14:paraId="0E8DEB31" w14:textId="42D6D6B8" w:rsidR="00483F80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75845D63" w14:textId="4FC34AC8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50,00</w:t>
            </w:r>
          </w:p>
        </w:tc>
        <w:tc>
          <w:tcPr>
            <w:tcW w:w="1275" w:type="dxa"/>
          </w:tcPr>
          <w:p w14:paraId="71FF8DB5" w14:textId="4249CB13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015,63</w:t>
            </w:r>
          </w:p>
        </w:tc>
        <w:tc>
          <w:tcPr>
            <w:tcW w:w="1560" w:type="dxa"/>
          </w:tcPr>
          <w:p w14:paraId="73EC4493" w14:textId="5691E960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 xml:space="preserve">200 781,50  </w:t>
            </w:r>
          </w:p>
        </w:tc>
        <w:tc>
          <w:tcPr>
            <w:tcW w:w="1559" w:type="dxa"/>
          </w:tcPr>
          <w:p w14:paraId="48AFD25B" w14:textId="084D725D" w:rsidR="00483F80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28D0097A" w14:textId="77777777" w:rsidTr="00D55B25">
        <w:tc>
          <w:tcPr>
            <w:tcW w:w="704" w:type="dxa"/>
          </w:tcPr>
          <w:p w14:paraId="7EB14378" w14:textId="261CE9F7" w:rsidR="009A0E59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14:paraId="71765E08" w14:textId="2445CD9F" w:rsidR="009A0E59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201432.790.000006</w:t>
            </w:r>
          </w:p>
        </w:tc>
        <w:tc>
          <w:tcPr>
            <w:tcW w:w="1276" w:type="dxa"/>
          </w:tcPr>
          <w:p w14:paraId="65025A75" w14:textId="4940ED40" w:rsidR="009A0E59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Уксуснокислый свинец (ацетат свинца)</w:t>
            </w:r>
          </w:p>
        </w:tc>
        <w:tc>
          <w:tcPr>
            <w:tcW w:w="1559" w:type="dxa"/>
          </w:tcPr>
          <w:p w14:paraId="26551698" w14:textId="71C0443A" w:rsidR="009A0E59" w:rsidRPr="00F539AE" w:rsidRDefault="009A0E59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9A0E59">
              <w:rPr>
                <w:sz w:val="24"/>
                <w:szCs w:val="24"/>
              </w:rPr>
              <w:t>Квалификация "чистый для анализа", 3-водный. Назначение: ПТО.</w:t>
            </w:r>
          </w:p>
        </w:tc>
        <w:tc>
          <w:tcPr>
            <w:tcW w:w="1276" w:type="dxa"/>
          </w:tcPr>
          <w:p w14:paraId="295081C3" w14:textId="39581335" w:rsidR="009A0E59" w:rsidRPr="00F539AE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108EE6B1" w14:textId="4A0DD533" w:rsidR="009A0E59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5" w:type="dxa"/>
          </w:tcPr>
          <w:p w14:paraId="5534C767" w14:textId="33E8D982" w:rsidR="009A0E59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>64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A0E59">
              <w:rPr>
                <w:sz w:val="24"/>
                <w:szCs w:val="24"/>
                <w:lang w:val="ru-RU"/>
              </w:rPr>
              <w:t>744,94</w:t>
            </w:r>
          </w:p>
        </w:tc>
        <w:tc>
          <w:tcPr>
            <w:tcW w:w="1560" w:type="dxa"/>
          </w:tcPr>
          <w:p w14:paraId="64D28F9C" w14:textId="526C32A2" w:rsidR="009A0E59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9A0E59">
              <w:rPr>
                <w:sz w:val="24"/>
                <w:szCs w:val="24"/>
                <w:lang w:val="ru-RU"/>
              </w:rPr>
              <w:t xml:space="preserve">6 474,49  </w:t>
            </w:r>
          </w:p>
        </w:tc>
        <w:tc>
          <w:tcPr>
            <w:tcW w:w="1559" w:type="dxa"/>
          </w:tcPr>
          <w:p w14:paraId="7CDC41AA" w14:textId="62ED5B31" w:rsidR="009A0E59" w:rsidRDefault="009A0E59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34D1F06C" w14:textId="77777777" w:rsidTr="00D55B25">
        <w:tc>
          <w:tcPr>
            <w:tcW w:w="704" w:type="dxa"/>
          </w:tcPr>
          <w:p w14:paraId="12C9FA21" w14:textId="6964B99F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</w:tcPr>
          <w:p w14:paraId="698D8001" w14:textId="10F3AFE6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201362.900.000003</w:t>
            </w:r>
          </w:p>
        </w:tc>
        <w:tc>
          <w:tcPr>
            <w:tcW w:w="1276" w:type="dxa"/>
          </w:tcPr>
          <w:p w14:paraId="74749328" w14:textId="5150B3A8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Силикагель</w:t>
            </w:r>
          </w:p>
        </w:tc>
        <w:tc>
          <w:tcPr>
            <w:tcW w:w="1559" w:type="dxa"/>
          </w:tcPr>
          <w:p w14:paraId="373E5BD8" w14:textId="26D9DADE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Силикагель марка КСКГ. Назначение: ПТО.</w:t>
            </w:r>
          </w:p>
        </w:tc>
        <w:tc>
          <w:tcPr>
            <w:tcW w:w="1276" w:type="dxa"/>
          </w:tcPr>
          <w:p w14:paraId="6E56401D" w14:textId="00B9756D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7DE67FC8" w14:textId="51EEB362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2,00</w:t>
            </w:r>
          </w:p>
        </w:tc>
        <w:tc>
          <w:tcPr>
            <w:tcW w:w="1275" w:type="dxa"/>
          </w:tcPr>
          <w:p w14:paraId="0EC1278D" w14:textId="179F0B44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>39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1890">
              <w:rPr>
                <w:sz w:val="24"/>
                <w:szCs w:val="24"/>
                <w:lang w:val="ru-RU"/>
              </w:rPr>
              <w:t>195,83</w:t>
            </w:r>
          </w:p>
        </w:tc>
        <w:tc>
          <w:tcPr>
            <w:tcW w:w="1560" w:type="dxa"/>
          </w:tcPr>
          <w:p w14:paraId="2317047F" w14:textId="0A648CB3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 xml:space="preserve">78 391,66  </w:t>
            </w:r>
          </w:p>
        </w:tc>
        <w:tc>
          <w:tcPr>
            <w:tcW w:w="1559" w:type="dxa"/>
          </w:tcPr>
          <w:p w14:paraId="45143F6C" w14:textId="2EBEFFC3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69F48CC5" w14:textId="77777777" w:rsidTr="00D55B25">
        <w:tc>
          <w:tcPr>
            <w:tcW w:w="704" w:type="dxa"/>
          </w:tcPr>
          <w:p w14:paraId="36CCFEFC" w14:textId="2B8ED156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14:paraId="715EDD2A" w14:textId="3D79CB8D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201362.300.000005</w:t>
            </w:r>
          </w:p>
        </w:tc>
        <w:tc>
          <w:tcPr>
            <w:tcW w:w="1276" w:type="dxa"/>
          </w:tcPr>
          <w:p w14:paraId="5F57895F" w14:textId="05A75655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Тиоцианат калия (роданистый калий)</w:t>
            </w:r>
          </w:p>
        </w:tc>
        <w:tc>
          <w:tcPr>
            <w:tcW w:w="1559" w:type="dxa"/>
          </w:tcPr>
          <w:p w14:paraId="3C3DD7C1" w14:textId="73DCF2BC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Квалификация "чистый для анализа".  Назначение: ПТО.</w:t>
            </w:r>
          </w:p>
        </w:tc>
        <w:tc>
          <w:tcPr>
            <w:tcW w:w="1276" w:type="dxa"/>
          </w:tcPr>
          <w:p w14:paraId="2B8AE394" w14:textId="606B6129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0A495DCA" w14:textId="7F10A51C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0,20</w:t>
            </w:r>
          </w:p>
        </w:tc>
        <w:tc>
          <w:tcPr>
            <w:tcW w:w="1275" w:type="dxa"/>
          </w:tcPr>
          <w:p w14:paraId="3B9FCAA0" w14:textId="772CF4D8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1890">
              <w:rPr>
                <w:sz w:val="24"/>
                <w:szCs w:val="24"/>
                <w:lang w:val="ru-RU"/>
              </w:rPr>
              <w:t>950,24</w:t>
            </w:r>
          </w:p>
        </w:tc>
        <w:tc>
          <w:tcPr>
            <w:tcW w:w="1560" w:type="dxa"/>
          </w:tcPr>
          <w:p w14:paraId="7C2D3776" w14:textId="16CA86B2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 xml:space="preserve">7 790,05  </w:t>
            </w:r>
          </w:p>
        </w:tc>
        <w:tc>
          <w:tcPr>
            <w:tcW w:w="1559" w:type="dxa"/>
          </w:tcPr>
          <w:p w14:paraId="6DB593D0" w14:textId="37E70657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1E606F94" w14:textId="77777777" w:rsidTr="00D55B25">
        <w:tc>
          <w:tcPr>
            <w:tcW w:w="704" w:type="dxa"/>
          </w:tcPr>
          <w:p w14:paraId="0A1AFF76" w14:textId="39878E65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48C719CC" w14:textId="23276F02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201510.770.000002</w:t>
            </w:r>
          </w:p>
        </w:tc>
        <w:tc>
          <w:tcPr>
            <w:tcW w:w="1276" w:type="dxa"/>
          </w:tcPr>
          <w:p w14:paraId="19358F56" w14:textId="1D4C8260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Аммиак</w:t>
            </w:r>
          </w:p>
        </w:tc>
        <w:tc>
          <w:tcPr>
            <w:tcW w:w="1559" w:type="dxa"/>
          </w:tcPr>
          <w:p w14:paraId="36C8A31F" w14:textId="491FF4DD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4D1890">
              <w:rPr>
                <w:sz w:val="24"/>
                <w:szCs w:val="24"/>
              </w:rPr>
              <w:t>Аммиак водный, квалификация "чистый для анализа". Назначение: ПТО.</w:t>
            </w:r>
          </w:p>
        </w:tc>
        <w:tc>
          <w:tcPr>
            <w:tcW w:w="1276" w:type="dxa"/>
          </w:tcPr>
          <w:p w14:paraId="4A269DAC" w14:textId="17FE136A" w:rsidR="009A0E59" w:rsidRPr="00F539AE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467BBF47" w14:textId="2D3CE1A1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275" w:type="dxa"/>
          </w:tcPr>
          <w:p w14:paraId="1465E0EF" w14:textId="18D04D30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D1890">
              <w:rPr>
                <w:sz w:val="24"/>
                <w:szCs w:val="24"/>
                <w:lang w:val="ru-RU"/>
              </w:rPr>
              <w:t>844,94</w:t>
            </w:r>
          </w:p>
        </w:tc>
        <w:tc>
          <w:tcPr>
            <w:tcW w:w="1560" w:type="dxa"/>
          </w:tcPr>
          <w:p w14:paraId="2372F802" w14:textId="192C8DA7" w:rsidR="009A0E59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D1890">
              <w:rPr>
                <w:sz w:val="24"/>
                <w:szCs w:val="24"/>
                <w:lang w:val="ru-RU"/>
              </w:rPr>
              <w:t>1 844,94</w:t>
            </w:r>
          </w:p>
        </w:tc>
        <w:tc>
          <w:tcPr>
            <w:tcW w:w="1559" w:type="dxa"/>
          </w:tcPr>
          <w:p w14:paraId="0CA12DA3" w14:textId="436061C8" w:rsidR="009A0E59" w:rsidRPr="00AB3F56" w:rsidRDefault="004D1890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5E972F18" w14:textId="77777777" w:rsidTr="00D55B25">
        <w:tc>
          <w:tcPr>
            <w:tcW w:w="704" w:type="dxa"/>
          </w:tcPr>
          <w:p w14:paraId="470AB183" w14:textId="2D0599AB" w:rsidR="009A0E59" w:rsidRPr="00C35844" w:rsidRDefault="00C35844" w:rsidP="00483F8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0048B686" w14:textId="4F8D2FC6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201434.750.000007</w:t>
            </w:r>
          </w:p>
        </w:tc>
        <w:tc>
          <w:tcPr>
            <w:tcW w:w="1276" w:type="dxa"/>
          </w:tcPr>
          <w:p w14:paraId="008EF48C" w14:textId="31F4ABFC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Натрий сернокислый</w:t>
            </w:r>
          </w:p>
        </w:tc>
        <w:tc>
          <w:tcPr>
            <w:tcW w:w="1559" w:type="dxa"/>
          </w:tcPr>
          <w:p w14:paraId="07484561" w14:textId="3C8F912C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Безводный, квалификация "химически чистый". Назначение: ПТО.</w:t>
            </w:r>
          </w:p>
        </w:tc>
        <w:tc>
          <w:tcPr>
            <w:tcW w:w="1276" w:type="dxa"/>
          </w:tcPr>
          <w:p w14:paraId="7A9A43A8" w14:textId="5FD5A829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0B228A02" w14:textId="51E65F72" w:rsidR="009A0E59" w:rsidRPr="00C35844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ru-RU"/>
              </w:rPr>
              <w:t>,10</w:t>
            </w:r>
          </w:p>
        </w:tc>
        <w:tc>
          <w:tcPr>
            <w:tcW w:w="1275" w:type="dxa"/>
          </w:tcPr>
          <w:p w14:paraId="47151983" w14:textId="129BFC21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172,92</w:t>
            </w:r>
          </w:p>
        </w:tc>
        <w:tc>
          <w:tcPr>
            <w:tcW w:w="1560" w:type="dxa"/>
          </w:tcPr>
          <w:p w14:paraId="0F808591" w14:textId="2C2D9CD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1 517,29  </w:t>
            </w:r>
          </w:p>
        </w:tc>
        <w:tc>
          <w:tcPr>
            <w:tcW w:w="1559" w:type="dxa"/>
          </w:tcPr>
          <w:p w14:paraId="5090D062" w14:textId="191B2C5A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224FB881" w14:textId="77777777" w:rsidTr="00D55B25">
        <w:tc>
          <w:tcPr>
            <w:tcW w:w="704" w:type="dxa"/>
          </w:tcPr>
          <w:p w14:paraId="38D27809" w14:textId="73C44068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</w:tcPr>
          <w:p w14:paraId="7D53C03E" w14:textId="15043CC4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201510.770.000000</w:t>
            </w:r>
          </w:p>
        </w:tc>
        <w:tc>
          <w:tcPr>
            <w:tcW w:w="1276" w:type="dxa"/>
          </w:tcPr>
          <w:p w14:paraId="1102F599" w14:textId="456DC23D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Аммиак</w:t>
            </w:r>
          </w:p>
        </w:tc>
        <w:tc>
          <w:tcPr>
            <w:tcW w:w="1559" w:type="dxa"/>
          </w:tcPr>
          <w:p w14:paraId="3994B7CA" w14:textId="537FFB93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Квалификация "химически чистый". Назначение: ОЭКУГ.</w:t>
            </w:r>
          </w:p>
        </w:tc>
        <w:tc>
          <w:tcPr>
            <w:tcW w:w="1276" w:type="dxa"/>
          </w:tcPr>
          <w:p w14:paraId="195B859F" w14:textId="2DF7A3F6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6721D1F1" w14:textId="76D2469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275" w:type="dxa"/>
          </w:tcPr>
          <w:p w14:paraId="177FF8B3" w14:textId="4A8E5E06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978,27</w:t>
            </w:r>
          </w:p>
        </w:tc>
        <w:tc>
          <w:tcPr>
            <w:tcW w:w="1560" w:type="dxa"/>
          </w:tcPr>
          <w:p w14:paraId="23749EF4" w14:textId="0132DD4E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19 782,70  </w:t>
            </w:r>
          </w:p>
        </w:tc>
        <w:tc>
          <w:tcPr>
            <w:tcW w:w="1559" w:type="dxa"/>
          </w:tcPr>
          <w:p w14:paraId="4C02CBC2" w14:textId="7159EA2D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6A2316E2" w14:textId="77777777" w:rsidTr="00D55B25">
        <w:tc>
          <w:tcPr>
            <w:tcW w:w="704" w:type="dxa"/>
          </w:tcPr>
          <w:p w14:paraId="12E93D1B" w14:textId="532F4D4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18DA025D" w14:textId="4835DF91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201351.830.000002</w:t>
            </w:r>
          </w:p>
        </w:tc>
        <w:tc>
          <w:tcPr>
            <w:tcW w:w="1276" w:type="dxa"/>
          </w:tcPr>
          <w:p w14:paraId="7E995D2F" w14:textId="7DD523BB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Азотнокислое серебро (нитрат серебра)</w:t>
            </w:r>
          </w:p>
        </w:tc>
        <w:tc>
          <w:tcPr>
            <w:tcW w:w="1559" w:type="dxa"/>
          </w:tcPr>
          <w:p w14:paraId="5C98C524" w14:textId="6217EE3B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Кристаллы, квалификация "чистый для анализа", ГОСТ 1277-75. Назначение: ОЭКУГ.</w:t>
            </w:r>
          </w:p>
        </w:tc>
        <w:tc>
          <w:tcPr>
            <w:tcW w:w="1276" w:type="dxa"/>
          </w:tcPr>
          <w:p w14:paraId="6BCFD3A9" w14:textId="7F4D0D52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709" w:type="dxa"/>
          </w:tcPr>
          <w:p w14:paraId="1EF7F594" w14:textId="124B303D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0,20</w:t>
            </w:r>
          </w:p>
        </w:tc>
        <w:tc>
          <w:tcPr>
            <w:tcW w:w="1275" w:type="dxa"/>
          </w:tcPr>
          <w:p w14:paraId="2994F9EC" w14:textId="62382A64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922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063,84</w:t>
            </w:r>
          </w:p>
        </w:tc>
        <w:tc>
          <w:tcPr>
            <w:tcW w:w="1560" w:type="dxa"/>
          </w:tcPr>
          <w:p w14:paraId="53448D54" w14:textId="18425875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184 412,77  </w:t>
            </w:r>
          </w:p>
        </w:tc>
        <w:tc>
          <w:tcPr>
            <w:tcW w:w="1559" w:type="dxa"/>
          </w:tcPr>
          <w:p w14:paraId="07EEAB02" w14:textId="2568A308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75BF8975" w14:textId="77777777" w:rsidTr="00D55B25">
        <w:tc>
          <w:tcPr>
            <w:tcW w:w="704" w:type="dxa"/>
          </w:tcPr>
          <w:p w14:paraId="75DE7BE3" w14:textId="403A7731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</w:tcPr>
          <w:p w14:paraId="73439E62" w14:textId="795E0875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205959.600.000075</w:t>
            </w:r>
          </w:p>
        </w:tc>
        <w:tc>
          <w:tcPr>
            <w:tcW w:w="1276" w:type="dxa"/>
          </w:tcPr>
          <w:p w14:paraId="04201D9A" w14:textId="0BB584F2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Хромовый темно-синий</w:t>
            </w:r>
          </w:p>
        </w:tc>
        <w:tc>
          <w:tcPr>
            <w:tcW w:w="1559" w:type="dxa"/>
          </w:tcPr>
          <w:p w14:paraId="5F1C4422" w14:textId="7A198AD3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 xml:space="preserve">Хромовый темно-синий, порошок. </w:t>
            </w:r>
            <w:r w:rsidRPr="00C35844">
              <w:rPr>
                <w:sz w:val="24"/>
                <w:szCs w:val="24"/>
              </w:rPr>
              <w:lastRenderedPageBreak/>
              <w:t>Назначение: ОМЭМ.</w:t>
            </w:r>
          </w:p>
        </w:tc>
        <w:tc>
          <w:tcPr>
            <w:tcW w:w="1276" w:type="dxa"/>
          </w:tcPr>
          <w:p w14:paraId="5A6EA61D" w14:textId="0A008EB9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lastRenderedPageBreak/>
              <w:t>киллограм</w:t>
            </w:r>
          </w:p>
        </w:tc>
        <w:tc>
          <w:tcPr>
            <w:tcW w:w="709" w:type="dxa"/>
          </w:tcPr>
          <w:p w14:paraId="61E7979A" w14:textId="260175AA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275" w:type="dxa"/>
          </w:tcPr>
          <w:p w14:paraId="0CAFCC76" w14:textId="21069312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257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264,73</w:t>
            </w:r>
          </w:p>
        </w:tc>
        <w:tc>
          <w:tcPr>
            <w:tcW w:w="1560" w:type="dxa"/>
          </w:tcPr>
          <w:p w14:paraId="4F43725B" w14:textId="2B6ACD5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257 264,73  </w:t>
            </w:r>
          </w:p>
        </w:tc>
        <w:tc>
          <w:tcPr>
            <w:tcW w:w="1559" w:type="dxa"/>
          </w:tcPr>
          <w:p w14:paraId="6986DC55" w14:textId="39275773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 xml:space="preserve">с момента подписания </w:t>
            </w:r>
            <w:r w:rsidRPr="00671FA9">
              <w:rPr>
                <w:sz w:val="24"/>
                <w:szCs w:val="24"/>
                <w:lang w:val="ru-RU"/>
              </w:rPr>
              <w:lastRenderedPageBreak/>
              <w:t>Договора до 15.12.2023г.</w:t>
            </w:r>
          </w:p>
        </w:tc>
      </w:tr>
      <w:tr w:rsidR="009A0E59" w14:paraId="050FC7D9" w14:textId="77777777" w:rsidTr="00D55B25">
        <w:tc>
          <w:tcPr>
            <w:tcW w:w="704" w:type="dxa"/>
          </w:tcPr>
          <w:p w14:paraId="5E91DADB" w14:textId="63B71D1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134" w:type="dxa"/>
          </w:tcPr>
          <w:p w14:paraId="1C85F680" w14:textId="58A53ED8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201351.300.000009</w:t>
            </w:r>
          </w:p>
        </w:tc>
        <w:tc>
          <w:tcPr>
            <w:tcW w:w="1276" w:type="dxa"/>
          </w:tcPr>
          <w:p w14:paraId="5A4E5867" w14:textId="3F174C62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Хромат калия</w:t>
            </w:r>
          </w:p>
        </w:tc>
        <w:tc>
          <w:tcPr>
            <w:tcW w:w="1559" w:type="dxa"/>
          </w:tcPr>
          <w:p w14:paraId="0AA24156" w14:textId="32AD1FB7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Калий хромовокислый, квалификация "чистый для анализа". Назначение: ПТО.</w:t>
            </w:r>
          </w:p>
        </w:tc>
        <w:tc>
          <w:tcPr>
            <w:tcW w:w="1276" w:type="dxa"/>
          </w:tcPr>
          <w:p w14:paraId="0DB13286" w14:textId="25473527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киллограм</w:t>
            </w:r>
          </w:p>
        </w:tc>
        <w:tc>
          <w:tcPr>
            <w:tcW w:w="709" w:type="dxa"/>
          </w:tcPr>
          <w:p w14:paraId="61EBED95" w14:textId="30F2577D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5" w:type="dxa"/>
          </w:tcPr>
          <w:p w14:paraId="33066218" w14:textId="16BC7BA8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77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562,50</w:t>
            </w:r>
          </w:p>
        </w:tc>
        <w:tc>
          <w:tcPr>
            <w:tcW w:w="1560" w:type="dxa"/>
          </w:tcPr>
          <w:p w14:paraId="16EDFAF4" w14:textId="15CA36A2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7 756,25  </w:t>
            </w:r>
          </w:p>
        </w:tc>
        <w:tc>
          <w:tcPr>
            <w:tcW w:w="1559" w:type="dxa"/>
          </w:tcPr>
          <w:p w14:paraId="42C11A03" w14:textId="25E76D70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7846098D" w14:textId="77777777" w:rsidTr="00D55B25">
        <w:tc>
          <w:tcPr>
            <w:tcW w:w="704" w:type="dxa"/>
          </w:tcPr>
          <w:p w14:paraId="1A82E443" w14:textId="48BD42A4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</w:tcPr>
          <w:p w14:paraId="2A7BA260" w14:textId="5D9AA4BC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201362.300.000000</w:t>
            </w:r>
          </w:p>
        </w:tc>
        <w:tc>
          <w:tcPr>
            <w:tcW w:w="1276" w:type="dxa"/>
          </w:tcPr>
          <w:p w14:paraId="64111404" w14:textId="49EBF35C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Тиоцианат аммония (роданистый аммоний)</w:t>
            </w:r>
          </w:p>
        </w:tc>
        <w:tc>
          <w:tcPr>
            <w:tcW w:w="1559" w:type="dxa"/>
          </w:tcPr>
          <w:p w14:paraId="7E39C0CE" w14:textId="410EBBCD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Квалификация "химически чистый" Назначение: ПТО.</w:t>
            </w:r>
          </w:p>
        </w:tc>
        <w:tc>
          <w:tcPr>
            <w:tcW w:w="1276" w:type="dxa"/>
          </w:tcPr>
          <w:p w14:paraId="08A6997F" w14:textId="7E907F84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киллограм</w:t>
            </w:r>
          </w:p>
        </w:tc>
        <w:tc>
          <w:tcPr>
            <w:tcW w:w="709" w:type="dxa"/>
          </w:tcPr>
          <w:p w14:paraId="7A5B5DF2" w14:textId="2720D14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275" w:type="dxa"/>
          </w:tcPr>
          <w:p w14:paraId="1E3011B0" w14:textId="4060BD5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321,25</w:t>
            </w:r>
          </w:p>
        </w:tc>
        <w:tc>
          <w:tcPr>
            <w:tcW w:w="1560" w:type="dxa"/>
          </w:tcPr>
          <w:p w14:paraId="352361AF" w14:textId="4C5E14A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2 432,13  </w:t>
            </w:r>
          </w:p>
        </w:tc>
        <w:tc>
          <w:tcPr>
            <w:tcW w:w="1559" w:type="dxa"/>
          </w:tcPr>
          <w:p w14:paraId="29673AC3" w14:textId="1B7D5249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7AC1541C" w14:textId="77777777" w:rsidTr="00D55B25">
        <w:tc>
          <w:tcPr>
            <w:tcW w:w="704" w:type="dxa"/>
          </w:tcPr>
          <w:p w14:paraId="043FB3EE" w14:textId="1C109035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14:paraId="1AE658CD" w14:textId="58FF2161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171243.100.000000</w:t>
            </w:r>
          </w:p>
        </w:tc>
        <w:tc>
          <w:tcPr>
            <w:tcW w:w="1276" w:type="dxa"/>
          </w:tcPr>
          <w:p w14:paraId="11E971D0" w14:textId="24B4D8F3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Бумага фильтровальная</w:t>
            </w:r>
          </w:p>
        </w:tc>
        <w:tc>
          <w:tcPr>
            <w:tcW w:w="1559" w:type="dxa"/>
          </w:tcPr>
          <w:p w14:paraId="43BFFB06" w14:textId="430C6B2A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Бумага индикаторная универсальная применяется для определения pH от 1 до 10 pH и от 7 до 14 pH, предназначенную для определения кислотности и щелочности водных растворов с точностью до pH 1,0. В упаковке (тубусе) 100 индикаторных полосок. Назначение: ПТО.</w:t>
            </w:r>
          </w:p>
        </w:tc>
        <w:tc>
          <w:tcPr>
            <w:tcW w:w="1276" w:type="dxa"/>
          </w:tcPr>
          <w:p w14:paraId="370DF371" w14:textId="21A6FAA5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709" w:type="dxa"/>
          </w:tcPr>
          <w:p w14:paraId="2D40FCDC" w14:textId="1DEA631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</w:tcPr>
          <w:p w14:paraId="3131505A" w14:textId="024E54A0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710,12</w:t>
            </w:r>
          </w:p>
        </w:tc>
        <w:tc>
          <w:tcPr>
            <w:tcW w:w="1560" w:type="dxa"/>
          </w:tcPr>
          <w:p w14:paraId="4BE44AA9" w14:textId="525429D4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22 840,48  </w:t>
            </w:r>
          </w:p>
        </w:tc>
        <w:tc>
          <w:tcPr>
            <w:tcW w:w="1559" w:type="dxa"/>
          </w:tcPr>
          <w:p w14:paraId="1011178E" w14:textId="78276F1B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71FA9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4EF99152" w14:textId="77777777" w:rsidTr="00D55B25">
        <w:tc>
          <w:tcPr>
            <w:tcW w:w="704" w:type="dxa"/>
          </w:tcPr>
          <w:p w14:paraId="48E9BD3D" w14:textId="36D58A26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</w:tcPr>
          <w:p w14:paraId="4A0DB16A" w14:textId="360CE386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204144.000.000027</w:t>
            </w:r>
          </w:p>
        </w:tc>
        <w:tc>
          <w:tcPr>
            <w:tcW w:w="1276" w:type="dxa"/>
          </w:tcPr>
          <w:p w14:paraId="0A5C0AB3" w14:textId="0ECAF10B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Очиститель</w:t>
            </w:r>
          </w:p>
        </w:tc>
        <w:tc>
          <w:tcPr>
            <w:tcW w:w="1559" w:type="dxa"/>
          </w:tcPr>
          <w:p w14:paraId="08132AAE" w14:textId="1DFED839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Очищающая жидкость. Объемная доля этилового спирта, % не менее - 96,3. Массовая концентрация сивушного масла в пересчете на смесь изоамилового, изобутилового спирта (3:1) в безводном - 2.  Массовая концентрация альдегидов, в пересчете на уксусный мг/дм3, не более - 2.</w:t>
            </w:r>
          </w:p>
        </w:tc>
        <w:tc>
          <w:tcPr>
            <w:tcW w:w="1276" w:type="dxa"/>
          </w:tcPr>
          <w:p w14:paraId="62590AC8" w14:textId="177C9BDF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литр</w:t>
            </w:r>
          </w:p>
        </w:tc>
        <w:tc>
          <w:tcPr>
            <w:tcW w:w="709" w:type="dxa"/>
          </w:tcPr>
          <w:p w14:paraId="0CFF95FE" w14:textId="66C74F85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275" w:type="dxa"/>
          </w:tcPr>
          <w:p w14:paraId="4429E400" w14:textId="54D22C96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201,20</w:t>
            </w:r>
          </w:p>
        </w:tc>
        <w:tc>
          <w:tcPr>
            <w:tcW w:w="1560" w:type="dxa"/>
          </w:tcPr>
          <w:p w14:paraId="161CACB8" w14:textId="3121BE4B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208 078,00  </w:t>
            </w:r>
          </w:p>
        </w:tc>
        <w:tc>
          <w:tcPr>
            <w:tcW w:w="1559" w:type="dxa"/>
          </w:tcPr>
          <w:p w14:paraId="651AC4B7" w14:textId="69711BE3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  <w:tr w:rsidR="009A0E59" w14:paraId="487A2245" w14:textId="77777777" w:rsidTr="00D55B25">
        <w:tc>
          <w:tcPr>
            <w:tcW w:w="704" w:type="dxa"/>
          </w:tcPr>
          <w:p w14:paraId="5156095B" w14:textId="591B66A0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</w:tcPr>
          <w:p w14:paraId="6CB1BB9A" w14:textId="01B3600F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141211.390.000006</w:t>
            </w:r>
          </w:p>
        </w:tc>
        <w:tc>
          <w:tcPr>
            <w:tcW w:w="1276" w:type="dxa"/>
          </w:tcPr>
          <w:p w14:paraId="7976F116" w14:textId="258CD287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Куртка</w:t>
            </w:r>
          </w:p>
        </w:tc>
        <w:tc>
          <w:tcPr>
            <w:tcW w:w="1559" w:type="dxa"/>
          </w:tcPr>
          <w:p w14:paraId="26B728D3" w14:textId="77777777" w:rsidR="00C35844" w:rsidRPr="00C35844" w:rsidRDefault="00C35844" w:rsidP="00C35844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 xml:space="preserve">Флисовая куртка с </w:t>
            </w:r>
            <w:r w:rsidRPr="00C35844">
              <w:rPr>
                <w:sz w:val="24"/>
                <w:szCs w:val="24"/>
              </w:rPr>
              <w:lastRenderedPageBreak/>
              <w:t>подкладом для защиты от пониженных температур в осенне-весенний период. Куртка должна быть не продуваемая. Куртка должна иметь: усилительные накладки в области локтей и на кокетках; застежка на молнии; боковые карманы; регулировка по ширине по низу куртки.</w:t>
            </w:r>
          </w:p>
          <w:p w14:paraId="5BA5F507" w14:textId="77777777" w:rsidR="00C35844" w:rsidRPr="00C35844" w:rsidRDefault="00C35844" w:rsidP="00C35844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Цвет куртки: Синий.               Размеры: 48-50 (L) - 5 шт</w:t>
            </w:r>
          </w:p>
          <w:p w14:paraId="08B5E73C" w14:textId="77777777" w:rsidR="00C35844" w:rsidRPr="00C35844" w:rsidRDefault="00C35844" w:rsidP="00C35844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52 - 54 (XL) - 10 шт</w:t>
            </w:r>
          </w:p>
          <w:p w14:paraId="630BD9CB" w14:textId="4574AC88" w:rsidR="009A0E59" w:rsidRPr="00F539AE" w:rsidRDefault="00C35844" w:rsidP="00C35844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56-58 (XXL) - 5 шт.                    ГОСТ 25295-2003. Назначение: ООТиОС.</w:t>
            </w:r>
          </w:p>
        </w:tc>
        <w:tc>
          <w:tcPr>
            <w:tcW w:w="1276" w:type="dxa"/>
          </w:tcPr>
          <w:p w14:paraId="58AF23E0" w14:textId="4F3F3A94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штука</w:t>
            </w:r>
          </w:p>
        </w:tc>
        <w:tc>
          <w:tcPr>
            <w:tcW w:w="709" w:type="dxa"/>
          </w:tcPr>
          <w:p w14:paraId="52002E20" w14:textId="3BAA9465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5" w:type="dxa"/>
          </w:tcPr>
          <w:p w14:paraId="6BF67516" w14:textId="4EA9940B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878,57</w:t>
            </w:r>
          </w:p>
        </w:tc>
        <w:tc>
          <w:tcPr>
            <w:tcW w:w="1560" w:type="dxa"/>
          </w:tcPr>
          <w:p w14:paraId="68F6C9AC" w14:textId="40FF2B4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337 571,40  </w:t>
            </w:r>
          </w:p>
        </w:tc>
        <w:tc>
          <w:tcPr>
            <w:tcW w:w="1559" w:type="dxa"/>
          </w:tcPr>
          <w:p w14:paraId="5EA3AEEA" w14:textId="1B31EB40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с момента подписани</w:t>
            </w:r>
            <w:r w:rsidRPr="00C35844">
              <w:rPr>
                <w:sz w:val="24"/>
                <w:szCs w:val="24"/>
                <w:lang w:val="ru-RU"/>
              </w:rPr>
              <w:lastRenderedPageBreak/>
              <w:t>я Договора до 15.12.2023г.</w:t>
            </w:r>
          </w:p>
        </w:tc>
      </w:tr>
      <w:tr w:rsidR="009A0E59" w14:paraId="48C02AA0" w14:textId="77777777" w:rsidTr="00D55B25">
        <w:tc>
          <w:tcPr>
            <w:tcW w:w="704" w:type="dxa"/>
          </w:tcPr>
          <w:p w14:paraId="0C9059F6" w14:textId="3B17227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134" w:type="dxa"/>
          </w:tcPr>
          <w:p w14:paraId="18D7E6BF" w14:textId="59D3C39F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141943.900.000006</w:t>
            </w:r>
          </w:p>
        </w:tc>
        <w:tc>
          <w:tcPr>
            <w:tcW w:w="1276" w:type="dxa"/>
          </w:tcPr>
          <w:p w14:paraId="2DBBDF97" w14:textId="45A09F42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Шапка</w:t>
            </w:r>
          </w:p>
        </w:tc>
        <w:tc>
          <w:tcPr>
            <w:tcW w:w="1559" w:type="dxa"/>
          </w:tcPr>
          <w:p w14:paraId="1B7D7228" w14:textId="4055A755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</w:rPr>
            </w:pPr>
            <w:r w:rsidRPr="00C35844">
              <w:rPr>
                <w:sz w:val="24"/>
                <w:szCs w:val="24"/>
              </w:rPr>
              <w:t>Шапка повседневная из ткани. Типа "Скейтер".  Шапка трикотажная типа «Скейтер» для защиты работников от пониженных температур в осенне-весенний период. Шапка должна защищать полностью голову и уши от холода. Состав: утеплиитель - полиэфир; ткань - трикотажное полотно (100% акрил). ГОСТ 33378-2015. Назначение: ООТиОС.</w:t>
            </w:r>
          </w:p>
        </w:tc>
        <w:tc>
          <w:tcPr>
            <w:tcW w:w="1276" w:type="dxa"/>
          </w:tcPr>
          <w:p w14:paraId="36913B41" w14:textId="4446125B" w:rsidR="009A0E59" w:rsidRPr="00F539AE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штука</w:t>
            </w:r>
          </w:p>
        </w:tc>
        <w:tc>
          <w:tcPr>
            <w:tcW w:w="709" w:type="dxa"/>
          </w:tcPr>
          <w:p w14:paraId="7C9AF477" w14:textId="2678F7BF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275" w:type="dxa"/>
          </w:tcPr>
          <w:p w14:paraId="5FA180D9" w14:textId="06224B9C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5844">
              <w:rPr>
                <w:sz w:val="24"/>
                <w:szCs w:val="24"/>
                <w:lang w:val="ru-RU"/>
              </w:rPr>
              <w:t>766,07</w:t>
            </w:r>
          </w:p>
        </w:tc>
        <w:tc>
          <w:tcPr>
            <w:tcW w:w="1560" w:type="dxa"/>
          </w:tcPr>
          <w:p w14:paraId="51D8FC58" w14:textId="76E44B6B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 xml:space="preserve">340 198,13  </w:t>
            </w:r>
          </w:p>
        </w:tc>
        <w:tc>
          <w:tcPr>
            <w:tcW w:w="1559" w:type="dxa"/>
          </w:tcPr>
          <w:p w14:paraId="0C558AF2" w14:textId="199080B1" w:rsidR="009A0E59" w:rsidRDefault="00C35844" w:rsidP="00483F8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C35844">
              <w:rPr>
                <w:sz w:val="24"/>
                <w:szCs w:val="24"/>
                <w:lang w:val="ru-RU"/>
              </w:rPr>
              <w:t>с момента подписания Договора до 15.12.2023г.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4D55846B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Ценовое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предложение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способом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8B29A6">
        <w:rPr>
          <w:b/>
          <w:bCs/>
          <w:spacing w:val="-6"/>
          <w:sz w:val="24"/>
          <w:szCs w:val="24"/>
          <w:lang w:val="ru-RU"/>
        </w:rPr>
        <w:t>о</w:t>
      </w:r>
      <w:r w:rsidR="00C82769" w:rsidRPr="00C82769">
        <w:rPr>
          <w:b/>
          <w:bCs/>
          <w:spacing w:val="-6"/>
          <w:sz w:val="24"/>
          <w:szCs w:val="24"/>
        </w:rPr>
        <w:t>соб</w:t>
      </w:r>
      <w:r w:rsidR="008B29A6">
        <w:rPr>
          <w:b/>
          <w:bCs/>
          <w:spacing w:val="-6"/>
          <w:sz w:val="24"/>
          <w:szCs w:val="24"/>
          <w:lang w:val="ru-RU"/>
        </w:rPr>
        <w:t>ого</w:t>
      </w:r>
      <w:r w:rsidR="00C82769" w:rsidRPr="00C82769">
        <w:rPr>
          <w:b/>
          <w:bCs/>
          <w:spacing w:val="-6"/>
          <w:sz w:val="24"/>
          <w:szCs w:val="24"/>
        </w:rPr>
        <w:t xml:space="preserve"> поряд</w:t>
      </w:r>
      <w:r w:rsidR="008B29A6">
        <w:rPr>
          <w:b/>
          <w:bCs/>
          <w:spacing w:val="-6"/>
          <w:sz w:val="24"/>
          <w:szCs w:val="24"/>
          <w:lang w:val="ru-RU"/>
        </w:rPr>
        <w:t>ка</w:t>
      </w:r>
      <w:r w:rsidR="00C82769" w:rsidRPr="00C82769">
        <w:rPr>
          <w:b/>
          <w:bCs/>
          <w:spacing w:val="-6"/>
          <w:sz w:val="24"/>
          <w:szCs w:val="24"/>
        </w:rPr>
        <w:t xml:space="preserve"> осуществления закупок</w:t>
      </w:r>
      <w:r w:rsidR="008B29A6">
        <w:rPr>
          <w:b/>
          <w:bCs/>
          <w:spacing w:val="-6"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запроса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ценовых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предложений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должна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содержать:</w:t>
      </w:r>
    </w:p>
    <w:p w14:paraId="3AB8A2D4" w14:textId="77777777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r w:rsidRPr="006D626B">
        <w:rPr>
          <w:sz w:val="24"/>
          <w:szCs w:val="24"/>
        </w:rPr>
        <w:lastRenderedPageBreak/>
        <w:t>наименование,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фактический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адрес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поставщика;</w:t>
      </w:r>
    </w:p>
    <w:p w14:paraId="584B7422" w14:textId="14123F7D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r w:rsidRPr="006D626B">
        <w:rPr>
          <w:sz w:val="24"/>
          <w:szCs w:val="24"/>
        </w:rPr>
        <w:t>наименование, характеристики и количество поставляемых товаров</w:t>
      </w:r>
      <w:r w:rsidR="00E54ECC">
        <w:rPr>
          <w:sz w:val="24"/>
          <w:szCs w:val="24"/>
          <w:lang w:val="ru-RU"/>
        </w:rPr>
        <w:t>;</w:t>
      </w:r>
    </w:p>
    <w:p w14:paraId="61B32360" w14:textId="44466D30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r w:rsidRPr="006D626B">
        <w:rPr>
          <w:sz w:val="24"/>
          <w:szCs w:val="24"/>
        </w:rPr>
        <w:t>цену за единицу и общую цену товаров, работ, услуг, без учета НДС, с включенными в нее расходами, связанными с поставкой товара;</w:t>
      </w:r>
    </w:p>
    <w:p w14:paraId="306110B6" w14:textId="65070B5E" w:rsidR="006D626B" w:rsidRPr="00F34338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содержащий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сведения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государственной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регистрации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выданный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соответствии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законодательством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Республики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Казахстан</w:t>
      </w:r>
      <w:r w:rsidR="0024416B">
        <w:rPr>
          <w:sz w:val="24"/>
          <w:szCs w:val="24"/>
          <w:lang w:val="ru-RU"/>
        </w:rPr>
        <w:t>.</w:t>
      </w:r>
    </w:p>
    <w:p w14:paraId="5431D28D" w14:textId="4590653B" w:rsidR="006101B4" w:rsidRDefault="006101B4" w:rsidP="009C3078">
      <w:pPr>
        <w:tabs>
          <w:tab w:val="left" w:pos="393"/>
        </w:tabs>
        <w:spacing w:before="1" w:line="249" w:lineRule="auto"/>
        <w:ind w:right="138"/>
        <w:rPr>
          <w:sz w:val="24"/>
          <w:szCs w:val="24"/>
        </w:rPr>
      </w:pPr>
    </w:p>
    <w:p w14:paraId="4F886472" w14:textId="77777777" w:rsidR="009C3078" w:rsidRDefault="009C3078" w:rsidP="009C3078">
      <w:pPr>
        <w:tabs>
          <w:tab w:val="left" w:pos="393"/>
        </w:tabs>
        <w:spacing w:before="1" w:line="249" w:lineRule="auto"/>
        <w:ind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Рассмотрение ценовых предложений:</w:t>
      </w:r>
    </w:p>
    <w:p w14:paraId="78A9A4E2" w14:textId="67A8C579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Рассмотрение ценовых предложений потенциальных поставщиков осуществляется на предмет соответствия требованиям, предусмотренным объявлением о закупках, в срок не более 3 (трех) рабочих дней с даты вскрытия ценовых предложений.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потенциального поставщика подлежит отклонению, если: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превышает сумму, выделенную для закупки;</w:t>
      </w:r>
    </w:p>
    <w:p w14:paraId="33569E59" w14:textId="757419F2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предложения не соответствует требованиям к содержанию ценового предложения;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 потенциальный поставщик является аффилированным лицом другого потенциального поставщика, подавшего ценовое предложение на данную закупку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 определении аффилированности необходимо руководствоваться подпунктом 1) пункта 1 статьи 2 Порядка и положениями законодательства Республики Казахстан;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 случаях, предусмотренных пунктом 1 статьи 31 Порядка;</w:t>
      </w:r>
    </w:p>
    <w:p w14:paraId="2ADA9A26" w14:textId="24E8733C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Победителем закупок способом 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осуществления закупок</w:t>
      </w:r>
      <w:r w:rsid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запроса ценовых предложений признается потенциальный поставщик, предложивший наименьшее ценовое предложение из потенциальных поставщиков, ценовые предложения которых не были отклонены.</w:t>
      </w:r>
    </w:p>
    <w:p w14:paraId="1F585DBA" w14:textId="77777777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sz w:val="24"/>
          <w:szCs w:val="24"/>
          <w:lang w:val="kk-KZ"/>
        </w:rPr>
        <w:t>При равенстве ценовых предложений победителем признается:</w:t>
      </w:r>
    </w:p>
    <w:p w14:paraId="1C106BB5" w14:textId="552DABB6" w:rsidR="006101B4" w:rsidRPr="006101B4" w:rsidRDefault="007B5D2F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4.3.1.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товаропроизводитель закупаемого товара;</w:t>
      </w:r>
    </w:p>
    <w:p w14:paraId="2410B8B8" w14:textId="06CF72E6" w:rsidR="006101B4" w:rsidRPr="006101B4" w:rsidRDefault="007B5D2F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4.3.2.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 поставщик, ранее предоставивший ценовое предложение.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 процедуры рассмотрения ценовых предложений оформляются протоколом итогов закупок.</w:t>
      </w:r>
    </w:p>
    <w:p w14:paraId="58A69419" w14:textId="1AE89604" w:rsidR="0024416B" w:rsidRDefault="0024416B" w:rsidP="006101B4">
      <w:pPr>
        <w:tabs>
          <w:tab w:val="left" w:pos="393"/>
        </w:tabs>
        <w:spacing w:before="1" w:line="249" w:lineRule="auto"/>
        <w:ind w:right="138"/>
        <w:rPr>
          <w:sz w:val="24"/>
          <w:szCs w:val="24"/>
          <w:lang w:val="ru-RU"/>
        </w:rPr>
      </w:pP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сроки заключения договора о закупках:</w:t>
      </w:r>
    </w:p>
    <w:p w14:paraId="25C185C9" w14:textId="6A21B9F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закупках способом запроса ценовых предложений заключается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бумажной носителе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проектом договора, содержащимся в объявлении о проведении закупок способом запроса ценовых предложений, в срок не более 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) рабочих дней, но не ранее чем через 3 (три) 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рабочих дня со дня, следующего за днем публикации протокола итогов закупок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636D5" w14:textId="42AB8DB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документа, в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электронных адрес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потенциального поставщика для подтверждения редакции проекта договора. При этом потенциальный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В случае не подтверждения редакции проекта договора потенциальным поставщиком в установленный срок, Заказчик вправе подписать договор о закупках и направить подписанный со своей стороны договор потенциальному поставщику на подписание.</w:t>
      </w:r>
    </w:p>
    <w:p w14:paraId="7E42E660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При этом Заказчик направляет победителю закупки, подписанный со своей стороны проект договора о закупках в течение 7 (семи) рабочих дней, но не ранее чем через 3 (три) рабочих дня, с даты публикации протокола итогов закупок.</w:t>
      </w:r>
    </w:p>
    <w:p w14:paraId="435045D6" w14:textId="153B020A" w:rsid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Победитель закупок обязан подписать договор в срок не более 5 (пяти) рабочих дней со дня подписания его Заказчиком.</w:t>
      </w:r>
    </w:p>
    <w:p w14:paraId="13C9EF96" w14:textId="3E82455A" w:rsidR="005B5405" w:rsidRDefault="005B54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AB62AA" w14:textId="77777777" w:rsidR="009C3078" w:rsidRPr="005B5405" w:rsidRDefault="009C3078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0CC42" w14:textId="64F0E560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Потенциальный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поставку товаров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сроки и в соответствии с требованиями, указанными в Запросе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>Официальные предложения представляется Заказчику в запечатанном конверте по адресу: г.Актобе, пр.А.Молдагуловой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46, БЦ «Капитал Плаза», 2 этаж, офис ТОО «Казахойл Актобе». При представлении 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  <w:lang w:val="ru-RU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  <w:lang w:val="ru-RU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4E53235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79097" w14:textId="5ED2D9B0" w:rsidR="007B5D2F" w:rsidRPr="009E653A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>14:00 чмв.</w:t>
      </w:r>
      <w:r w:rsidR="00891A10" w:rsidRPr="00F97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B3F5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D7CBC" w14:textId="759C463C" w:rsidR="005B5405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18:00 чмв.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7B5"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FD0657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 w:rsidRPr="009E653A">
        <w:rPr>
          <w:rFonts w:ascii="Times New Roman" w:hAnsi="Times New Roman" w:cs="Times New Roman"/>
          <w:sz w:val="24"/>
          <w:szCs w:val="24"/>
        </w:rPr>
        <w:t>Контакты для получения более подробной информации:</w:t>
      </w:r>
    </w:p>
    <w:p w14:paraId="15E92108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BA4F930" w14:textId="7742E06B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 материального стола отдела «МТСиСХ» Курманов И.А.</w:t>
      </w:r>
      <w:r w:rsidRPr="009E653A">
        <w:rPr>
          <w:rFonts w:ascii="Times New Roman" w:hAnsi="Times New Roman" w:cs="Times New Roman"/>
          <w:sz w:val="24"/>
          <w:szCs w:val="24"/>
        </w:rPr>
        <w:t xml:space="preserve"> – моб. номер 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777 465 88 99</w:t>
      </w:r>
      <w:r w:rsidRPr="009E653A">
        <w:rPr>
          <w:rFonts w:ascii="Times New Roman" w:hAnsi="Times New Roman" w:cs="Times New Roman"/>
          <w:sz w:val="24"/>
          <w:szCs w:val="24"/>
        </w:rPr>
        <w:t>, 8(7132) 747-</w:t>
      </w:r>
      <w:r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9E653A">
        <w:rPr>
          <w:rFonts w:ascii="Times New Roman" w:hAnsi="Times New Roman" w:cs="Times New Roman"/>
          <w:sz w:val="24"/>
          <w:szCs w:val="24"/>
        </w:rPr>
        <w:t>,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 - </w:t>
      </w:r>
      <w:r>
        <w:rPr>
          <w:rFonts w:ascii="Times New Roman" w:hAnsi="Times New Roman" w:cs="Times New Roman"/>
          <w:sz w:val="24"/>
          <w:szCs w:val="24"/>
          <w:lang w:val="en-US"/>
        </w:rPr>
        <w:t>kurmanov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E653A">
        <w:rPr>
          <w:rFonts w:ascii="Times New Roman" w:hAnsi="Times New Roman" w:cs="Times New Roman"/>
          <w:sz w:val="24"/>
          <w:szCs w:val="24"/>
        </w:rPr>
        <w:t>@koa.kz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EC0BF3" w14:textId="77777777" w:rsidR="00577489" w:rsidRDefault="00577489" w:rsidP="00577489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136590F" w14:textId="02DA78CF" w:rsidR="00577489" w:rsidRPr="00577489" w:rsidRDefault="00577489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77489" w:rsidRPr="00577489">
          <w:pgSz w:w="11900" w:h="16840"/>
          <w:pgMar w:top="960" w:right="460" w:bottom="1780" w:left="500" w:header="491" w:footer="159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прилагаемых документов: Проект Договора о закупке товар</w:t>
      </w:r>
      <w:r w:rsidR="009E2088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C30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13B9CB" w14:textId="77777777" w:rsidR="009C3078" w:rsidRDefault="009C3078" w:rsidP="00AB3F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1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1"/>
    <w:rsid w:val="00005F74"/>
    <w:rsid w:val="000A01FB"/>
    <w:rsid w:val="000C2163"/>
    <w:rsid w:val="001169A2"/>
    <w:rsid w:val="0018321B"/>
    <w:rsid w:val="001F5E71"/>
    <w:rsid w:val="0024416B"/>
    <w:rsid w:val="002F22C1"/>
    <w:rsid w:val="003C7956"/>
    <w:rsid w:val="00483F80"/>
    <w:rsid w:val="004D1890"/>
    <w:rsid w:val="00577489"/>
    <w:rsid w:val="005B5405"/>
    <w:rsid w:val="005C3C49"/>
    <w:rsid w:val="006101B4"/>
    <w:rsid w:val="00671FA9"/>
    <w:rsid w:val="006C775D"/>
    <w:rsid w:val="006D626B"/>
    <w:rsid w:val="007362F0"/>
    <w:rsid w:val="007B5D2F"/>
    <w:rsid w:val="007F04FA"/>
    <w:rsid w:val="00891A10"/>
    <w:rsid w:val="008B29A6"/>
    <w:rsid w:val="009013B6"/>
    <w:rsid w:val="00905E30"/>
    <w:rsid w:val="009A0E59"/>
    <w:rsid w:val="009A4A10"/>
    <w:rsid w:val="009C3078"/>
    <w:rsid w:val="009E2088"/>
    <w:rsid w:val="009E653A"/>
    <w:rsid w:val="00AB3F56"/>
    <w:rsid w:val="00B63BC5"/>
    <w:rsid w:val="00B76032"/>
    <w:rsid w:val="00B947F1"/>
    <w:rsid w:val="00BF5296"/>
    <w:rsid w:val="00C35844"/>
    <w:rsid w:val="00C429C0"/>
    <w:rsid w:val="00C4630A"/>
    <w:rsid w:val="00C653B4"/>
    <w:rsid w:val="00C82769"/>
    <w:rsid w:val="00D55B25"/>
    <w:rsid w:val="00DA4B94"/>
    <w:rsid w:val="00E54ECC"/>
    <w:rsid w:val="00EA232C"/>
    <w:rsid w:val="00F307B5"/>
    <w:rsid w:val="00F34338"/>
    <w:rsid w:val="00F539AE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3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343E-BC3B-42BF-971E-C5D12CD7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Kairova Togzhan</cp:lastModifiedBy>
  <cp:revision>2</cp:revision>
  <dcterms:created xsi:type="dcterms:W3CDTF">2023-11-15T03:56:00Z</dcterms:created>
  <dcterms:modified xsi:type="dcterms:W3CDTF">2023-11-15T03:56:00Z</dcterms:modified>
</cp:coreProperties>
</file>